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BD15" w14:textId="77777777" w:rsidR="007C1585" w:rsidRPr="00514B73" w:rsidRDefault="007C1585" w:rsidP="007C1585">
      <w:pPr>
        <w:pStyle w:val="NoSpacing"/>
        <w:rPr>
          <w:rFonts w:ascii="Times New Roman" w:hAnsi="Times New Roman" w:cs="Times New Roman"/>
          <w:sz w:val="28"/>
          <w:szCs w:val="28"/>
        </w:rPr>
      </w:pPr>
      <w:r w:rsidRPr="001A3387">
        <w:rPr>
          <w:rFonts w:ascii="Times New Roman" w:hAnsi="Times New Roman" w:cs="Times New Roman"/>
          <w:sz w:val="28"/>
          <w:szCs w:val="28"/>
        </w:rPr>
        <w:t>Planned</w:t>
      </w:r>
      <w:r w:rsidRPr="00514B73">
        <w:rPr>
          <w:rFonts w:ascii="Times New Roman" w:hAnsi="Times New Roman" w:cs="Times New Roman"/>
          <w:sz w:val="28"/>
          <w:szCs w:val="28"/>
        </w:rPr>
        <w:t xml:space="preserve"> Giving Reprintables</w:t>
      </w:r>
    </w:p>
    <w:p w14:paraId="5D5D8600" w14:textId="77777777" w:rsidR="007C1585" w:rsidRPr="00514B73" w:rsidRDefault="007C1585" w:rsidP="007C1585">
      <w:pPr>
        <w:pStyle w:val="NoSpacing"/>
        <w:rPr>
          <w:rFonts w:ascii="Times New Roman" w:hAnsi="Times New Roman" w:cs="Times New Roman"/>
          <w:i/>
        </w:rPr>
      </w:pPr>
    </w:p>
    <w:p w14:paraId="67EA90C1" w14:textId="77777777" w:rsidR="007C1585" w:rsidRPr="00514B73" w:rsidRDefault="007C1585" w:rsidP="007C1585">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2CC02564" w14:textId="77777777" w:rsidR="007C1585" w:rsidRPr="00514B73" w:rsidRDefault="007C1585" w:rsidP="007C1585">
      <w:pPr>
        <w:pStyle w:val="NoSpacing"/>
        <w:rPr>
          <w:rFonts w:ascii="Times New Roman" w:hAnsi="Times New Roman" w:cs="Times New Roman"/>
          <w:sz w:val="24"/>
          <w:szCs w:val="24"/>
        </w:rPr>
      </w:pPr>
    </w:p>
    <w:p w14:paraId="626728AB" w14:textId="2B050A90" w:rsidR="007C1585" w:rsidRPr="00514B73" w:rsidRDefault="007C1585" w:rsidP="007C1585">
      <w:pPr>
        <w:rPr>
          <w:i/>
          <w:sz w:val="20"/>
          <w:szCs w:val="20"/>
        </w:rPr>
      </w:pPr>
      <w:r w:rsidRPr="00514B73">
        <w:rPr>
          <w:i/>
          <w:sz w:val="20"/>
          <w:szCs w:val="20"/>
        </w:rPr>
        <w:t xml:space="preserve">The first </w:t>
      </w:r>
      <w:r w:rsidR="00763149">
        <w:rPr>
          <w:i/>
          <w:sz w:val="20"/>
          <w:szCs w:val="20"/>
        </w:rPr>
        <w:t>resource</w:t>
      </w:r>
      <w:bookmarkStart w:id="0" w:name="_GoBack"/>
      <w:bookmarkEnd w:id="0"/>
      <w:r w:rsidRPr="00514B73">
        <w:rPr>
          <w:i/>
          <w:sz w:val="20"/>
          <w:szCs w:val="20"/>
        </w:rPr>
        <w:t xml:space="preserve"> is from Stewardship Advisors. To learn more, visit </w:t>
      </w:r>
      <w:hyperlink r:id="rId7" w:history="1">
        <w:r w:rsidRPr="00514B73">
          <w:rPr>
            <w:rStyle w:val="Hyperlink"/>
            <w:i/>
            <w:sz w:val="20"/>
            <w:szCs w:val="20"/>
          </w:rPr>
          <w:t>www.stewardshipadvisors.org</w:t>
        </w:r>
      </w:hyperlink>
      <w:r w:rsidRPr="00514B73">
        <w:rPr>
          <w:i/>
          <w:sz w:val="20"/>
          <w:szCs w:val="20"/>
        </w:rPr>
        <w:t xml:space="preserve"> or call Ron Chewning at 888-783-2790. WELS Ministry of Christian Giving obtained permission to share this.</w:t>
      </w:r>
      <w:r>
        <w:rPr>
          <w:i/>
          <w:sz w:val="20"/>
          <w:szCs w:val="20"/>
        </w:rPr>
        <w:t xml:space="preserve"> </w:t>
      </w:r>
    </w:p>
    <w:p w14:paraId="2A9022EE" w14:textId="77777777" w:rsidR="007C1585" w:rsidRDefault="007C1585" w:rsidP="007C1585"/>
    <w:p w14:paraId="7698D322" w14:textId="77777777" w:rsidR="007C1585" w:rsidRDefault="007C1585" w:rsidP="007C1585">
      <w:pPr>
        <w:jc w:val="both"/>
      </w:pPr>
      <w:r w:rsidRPr="00E33A31">
        <w:rPr>
          <w:b/>
          <w:noProof/>
          <w:sz w:val="20"/>
        </w:rPr>
        <mc:AlternateContent>
          <mc:Choice Requires="wps">
            <w:drawing>
              <wp:anchor distT="0" distB="0" distL="114300" distR="114300" simplePos="0" relativeHeight="251660288" behindDoc="0" locked="0" layoutInCell="1" allowOverlap="1" wp14:anchorId="1505D86C" wp14:editId="1C4C6352">
                <wp:simplePos x="0" y="0"/>
                <wp:positionH relativeFrom="column">
                  <wp:posOffset>-114300</wp:posOffset>
                </wp:positionH>
                <wp:positionV relativeFrom="paragraph">
                  <wp:posOffset>148590</wp:posOffset>
                </wp:positionV>
                <wp:extent cx="6206490" cy="1190625"/>
                <wp:effectExtent l="0" t="0" r="2286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1190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1A20" id="Rectangle 5" o:spid="_x0000_s1026" style="position:absolute;margin-left:-9pt;margin-top:11.7pt;width:488.7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2ZeQIAAP0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" filled="f" strokeweight="1.5pt"/>
            </w:pict>
          </mc:Fallback>
        </mc:AlternateContent>
      </w:r>
    </w:p>
    <w:p w14:paraId="5FE8B4EA" w14:textId="77777777" w:rsidR="007C1585" w:rsidRPr="00E33A31" w:rsidRDefault="007C1585" w:rsidP="007C1585">
      <w:pPr>
        <w:pStyle w:val="Heading2"/>
        <w:rPr>
          <w:rFonts w:ascii="Times New Roman" w:hAnsi="Times New Roman" w:cs="Times New Roman"/>
          <w:b/>
        </w:rPr>
      </w:pPr>
      <w:r w:rsidRPr="00E33A31">
        <w:rPr>
          <w:rFonts w:ascii="Times New Roman" w:hAnsi="Times New Roman" w:cs="Times New Roman"/>
          <w:b/>
          <w:color w:val="auto"/>
        </w:rPr>
        <w:t>Stewardship Corner</w:t>
      </w:r>
    </w:p>
    <w:p w14:paraId="7D714EB2" w14:textId="77777777" w:rsidR="007C1585" w:rsidRDefault="007C1585" w:rsidP="007C1585">
      <w:pPr>
        <w:rPr>
          <w:iCs/>
        </w:rPr>
      </w:pPr>
      <w:r>
        <w:t xml:space="preserve">Do you realize that our wonderful and loving God has called you, through faith, to be his steward?  </w:t>
      </w:r>
      <w:r w:rsidRPr="001A3387">
        <w:t xml:space="preserve">“You did not choose </w:t>
      </w:r>
      <w:r>
        <w:t>m</w:t>
      </w:r>
      <w:r w:rsidRPr="001A3387">
        <w:t>e, but I chose you and appointed you to go and bear fruit</w:t>
      </w:r>
      <w:r>
        <w:t xml:space="preserve">—fruit </w:t>
      </w:r>
      <w:r w:rsidRPr="001A3387">
        <w:t>that will last”</w:t>
      </w:r>
      <w:r>
        <w:rPr>
          <w:i/>
        </w:rPr>
        <w:t xml:space="preserve"> </w:t>
      </w:r>
      <w:r>
        <w:t xml:space="preserve">(John 15:16). God won’t change his mind about calling you to be his steward. </w:t>
      </w:r>
      <w:r w:rsidRPr="001A3387">
        <w:rPr>
          <w:iCs/>
        </w:rPr>
        <w:t xml:space="preserve">“For God’s gifts and </w:t>
      </w:r>
      <w:r>
        <w:rPr>
          <w:iCs/>
        </w:rPr>
        <w:t>h</w:t>
      </w:r>
      <w:r w:rsidRPr="001A3387">
        <w:rPr>
          <w:iCs/>
        </w:rPr>
        <w:t>is call are irrevocable”</w:t>
      </w:r>
      <w:r>
        <w:rPr>
          <w:i/>
          <w:iCs/>
        </w:rPr>
        <w:t xml:space="preserve"> </w:t>
      </w:r>
      <w:r>
        <w:rPr>
          <w:iCs/>
        </w:rPr>
        <w:t>(Romans 11:29). Through faith, you are not only called to be his steward; you are empowered to be a God-pleasing steward.</w:t>
      </w:r>
    </w:p>
    <w:p w14:paraId="7EE4ECC2" w14:textId="77777777" w:rsidR="007C1585" w:rsidRDefault="007C1585" w:rsidP="007C1585">
      <w:pPr>
        <w:jc w:val="both"/>
        <w:rPr>
          <w:iCs/>
        </w:rPr>
      </w:pPr>
      <w:r w:rsidRPr="003E3E50">
        <w:rPr>
          <w:i/>
          <w:iCs/>
          <w:noProof/>
          <w:sz w:val="20"/>
        </w:rPr>
        <mc:AlternateContent>
          <mc:Choice Requires="wps">
            <w:drawing>
              <wp:anchor distT="0" distB="0" distL="114300" distR="114300" simplePos="0" relativeHeight="251661312" behindDoc="0" locked="0" layoutInCell="1" allowOverlap="1" wp14:anchorId="398AFEF1" wp14:editId="246343F3">
                <wp:simplePos x="0" y="0"/>
                <wp:positionH relativeFrom="column">
                  <wp:posOffset>-114300</wp:posOffset>
                </wp:positionH>
                <wp:positionV relativeFrom="paragraph">
                  <wp:posOffset>195580</wp:posOffset>
                </wp:positionV>
                <wp:extent cx="6206490" cy="1552575"/>
                <wp:effectExtent l="0" t="0" r="2286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15525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5F20" id="Rectangle 4" o:spid="_x0000_s1026" style="position:absolute;margin-left:-9pt;margin-top:15.4pt;width:488.7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rheAIAAP0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" filled="f" strokeweight="1.5pt"/>
            </w:pict>
          </mc:Fallback>
        </mc:AlternateContent>
      </w:r>
    </w:p>
    <w:p w14:paraId="2F5BD679" w14:textId="77777777" w:rsidR="007C1585" w:rsidRPr="00E33A31" w:rsidRDefault="007C1585" w:rsidP="007C1585">
      <w:pPr>
        <w:pStyle w:val="Heading2"/>
        <w:rPr>
          <w:rFonts w:ascii="Times New Roman" w:hAnsi="Times New Roman" w:cs="Times New Roman"/>
          <w:b/>
          <w:color w:val="auto"/>
          <w:sz w:val="2"/>
          <w:szCs w:val="2"/>
        </w:rPr>
      </w:pPr>
    </w:p>
    <w:p w14:paraId="713FAD81" w14:textId="77777777" w:rsidR="007C1585" w:rsidRPr="003E3E50" w:rsidRDefault="007C1585" w:rsidP="007C1585">
      <w:pPr>
        <w:pStyle w:val="Heading2"/>
        <w:rPr>
          <w:rFonts w:ascii="Times New Roman" w:hAnsi="Times New Roman" w:cs="Times New Roman"/>
          <w:i/>
          <w:iCs/>
        </w:rPr>
      </w:pPr>
      <w:r w:rsidRPr="000C1DC9">
        <w:rPr>
          <w:rFonts w:ascii="Times New Roman" w:hAnsi="Times New Roman" w:cs="Times New Roman"/>
          <w:b/>
          <w:color w:val="auto"/>
        </w:rPr>
        <w:t>Stewardship Corner</w:t>
      </w:r>
    </w:p>
    <w:p w14:paraId="32F02DFE" w14:textId="77777777" w:rsidR="007C1585" w:rsidRDefault="007C1585" w:rsidP="007C1585">
      <w:r>
        <w:rPr>
          <w:iCs/>
        </w:rPr>
        <w:t xml:space="preserve">In Titus 3:14 we read, </w:t>
      </w:r>
      <w:r w:rsidRPr="00B21FC8">
        <w:t>“Our people must learn to devote themselves to doing what is good . . . and not live unproductive lives.”</w:t>
      </w:r>
      <w:r>
        <w:rPr>
          <w:i/>
        </w:rPr>
        <w:t xml:space="preserve"> </w:t>
      </w:r>
      <w:r>
        <w:rPr>
          <w:iCs/>
        </w:rPr>
        <w:t xml:space="preserve">One way we live productive lives is by being active and involved in the work of the church. Each of us has a special role to play in extending God’s kingdom through the church. God calls us to be participants, not spectators. We may sing in the choir, teach Sunday school, serve coffee, collate bulletins, serve on committees, usher . . . Whatever we do, we’ll want to </w:t>
      </w:r>
      <w:r w:rsidRPr="00B21FC8">
        <w:t>“serve wholeheartedly, as if [we] were serving the Lord, not men”</w:t>
      </w:r>
      <w:r>
        <w:rPr>
          <w:i/>
        </w:rPr>
        <w:t xml:space="preserve"> </w:t>
      </w:r>
      <w:r>
        <w:t>(Ephesians 6:7).</w:t>
      </w:r>
    </w:p>
    <w:p w14:paraId="43213420" w14:textId="77777777" w:rsidR="007C1585" w:rsidRDefault="007C1585" w:rsidP="007C1585">
      <w:pPr>
        <w:jc w:val="both"/>
      </w:pPr>
    </w:p>
    <w:p w14:paraId="6BD99B12" w14:textId="77777777" w:rsidR="007C1585" w:rsidRPr="00E33A31" w:rsidRDefault="007C1585" w:rsidP="007C1585">
      <w:pPr>
        <w:jc w:val="both"/>
        <w:rPr>
          <w:sz w:val="12"/>
          <w:szCs w:val="12"/>
        </w:rPr>
      </w:pPr>
      <w:r w:rsidRPr="003E3E50">
        <w:rPr>
          <w:i/>
          <w:noProof/>
          <w:sz w:val="20"/>
        </w:rPr>
        <mc:AlternateContent>
          <mc:Choice Requires="wps">
            <w:drawing>
              <wp:anchor distT="0" distB="0" distL="114300" distR="114300" simplePos="0" relativeHeight="251662336" behindDoc="0" locked="0" layoutInCell="1" allowOverlap="1" wp14:anchorId="3FB27759" wp14:editId="3C99724A">
                <wp:simplePos x="0" y="0"/>
                <wp:positionH relativeFrom="column">
                  <wp:posOffset>-123825</wp:posOffset>
                </wp:positionH>
                <wp:positionV relativeFrom="paragraph">
                  <wp:posOffset>57150</wp:posOffset>
                </wp:positionV>
                <wp:extent cx="6206490" cy="1571625"/>
                <wp:effectExtent l="0" t="0" r="228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1571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D77FC" id="Rectangle 1" o:spid="_x0000_s1026" style="position:absolute;margin-left:-9.75pt;margin-top:4.5pt;width:488.7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DAdwIAAP0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" filled="f" strokeweight="1.5pt"/>
            </w:pict>
          </mc:Fallback>
        </mc:AlternateContent>
      </w:r>
    </w:p>
    <w:p w14:paraId="161EED83" w14:textId="77777777" w:rsidR="007C1585" w:rsidRPr="003E3E50" w:rsidRDefault="007C1585" w:rsidP="007C1585">
      <w:pPr>
        <w:pStyle w:val="Heading2"/>
        <w:rPr>
          <w:rFonts w:ascii="Times New Roman" w:hAnsi="Times New Roman" w:cs="Times New Roman"/>
          <w:i/>
        </w:rPr>
      </w:pPr>
      <w:r w:rsidRPr="005A0B53">
        <w:rPr>
          <w:rFonts w:ascii="Times New Roman" w:hAnsi="Times New Roman" w:cs="Times New Roman"/>
          <w:b/>
          <w:color w:val="auto"/>
        </w:rPr>
        <w:t>Stewardship Corner</w:t>
      </w:r>
    </w:p>
    <w:p w14:paraId="3B8A8AB0" w14:textId="77777777" w:rsidR="007C1585" w:rsidRDefault="007C1585" w:rsidP="007C1585">
      <w:r>
        <w:t>Our heavenly Father has given each one of us spiritual gifts. Spiritual gifts are Spirit-endowed abilities for Christian service. We do not deserve them and cannot earn or achieve them through our own efforts. By God’s grace we have been given spiritual gifts so that we can edify God’s church. As stewards, we should attempt to identify our spiritual gifts and use them within our churches. If we choose not to use the spiritual gifts that God has given us, we are robbing the church and forcing other members of the body of Christ to carry our loads.</w:t>
      </w:r>
    </w:p>
    <w:p w14:paraId="4CF76272" w14:textId="77777777" w:rsidR="007C1585" w:rsidRPr="00E41D25" w:rsidRDefault="007C1585" w:rsidP="007C1585">
      <w:pPr>
        <w:rPr>
          <w:highlight w:val="green"/>
        </w:rPr>
      </w:pPr>
    </w:p>
    <w:p w14:paraId="49888774" w14:textId="77777777" w:rsidR="007C1585" w:rsidRPr="00E41D25" w:rsidRDefault="007C1585" w:rsidP="007C1585">
      <w:pPr>
        <w:rPr>
          <w:highlight w:val="green"/>
        </w:rPr>
      </w:pPr>
    </w:p>
    <w:p w14:paraId="15C15764" w14:textId="77777777" w:rsidR="007C1585" w:rsidRDefault="007C1585" w:rsidP="007C1585">
      <w:pPr>
        <w:pStyle w:val="NoSpacing"/>
        <w:rPr>
          <w:rFonts w:ascii="Times New Roman" w:hAnsi="Times New Roman" w:cs="Times New Roman"/>
          <w:sz w:val="28"/>
          <w:szCs w:val="28"/>
        </w:rPr>
      </w:pPr>
    </w:p>
    <w:p w14:paraId="35426089" w14:textId="77777777" w:rsidR="007C1585" w:rsidRPr="00FF0A1C" w:rsidRDefault="007C1585" w:rsidP="007C1585">
      <w:pPr>
        <w:pStyle w:val="NoSpacing"/>
        <w:rPr>
          <w:rFonts w:ascii="Times New Roman" w:hAnsi="Times New Roman" w:cs="Times New Roman"/>
          <w:sz w:val="28"/>
          <w:szCs w:val="28"/>
        </w:rPr>
      </w:pPr>
      <w:r>
        <w:rPr>
          <w:rFonts w:ascii="Times New Roman" w:hAnsi="Times New Roman" w:cs="Times New Roman"/>
          <w:sz w:val="28"/>
          <w:szCs w:val="28"/>
        </w:rPr>
        <w:t>Giving Opportunity Continues in 2017 . . . and Beyond</w:t>
      </w:r>
    </w:p>
    <w:p w14:paraId="4E7E2D01" w14:textId="77777777" w:rsidR="007C1585" w:rsidRPr="00F925E7" w:rsidRDefault="007C1585" w:rsidP="007C1585">
      <w:pPr>
        <w:pStyle w:val="NoSpacing"/>
        <w:rPr>
          <w:rFonts w:ascii="Times New Roman" w:hAnsi="Times New Roman" w:cs="Times New Roman"/>
          <w:sz w:val="24"/>
          <w:szCs w:val="24"/>
        </w:rPr>
      </w:pPr>
    </w:p>
    <w:p w14:paraId="599152E8" w14:textId="77777777" w:rsidR="000512F9" w:rsidRDefault="007C1585" w:rsidP="007C1585">
      <w:r>
        <w:rPr>
          <w:noProof/>
        </w:rPr>
        <w:drawing>
          <wp:anchor distT="0" distB="0" distL="114300" distR="114300" simplePos="0" relativeHeight="251659264" behindDoc="0" locked="0" layoutInCell="1" allowOverlap="1" wp14:anchorId="75382D3D" wp14:editId="072C6E3B">
            <wp:simplePos x="0" y="0"/>
            <wp:positionH relativeFrom="margin">
              <wp:align>right</wp:align>
            </wp:positionH>
            <wp:positionV relativeFrom="paragraph">
              <wp:posOffset>66040</wp:posOffset>
            </wp:positionV>
            <wp:extent cx="1043940" cy="9810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n Kohlhaas.jpg"/>
                    <pic:cNvPicPr/>
                  </pic:nvPicPr>
                  <pic:blipFill rotWithShape="1">
                    <a:blip r:embed="rId8" cstate="print">
                      <a:extLst>
                        <a:ext uri="{28A0092B-C50C-407E-A947-70E740481C1C}">
                          <a14:useLocalDpi xmlns:a14="http://schemas.microsoft.com/office/drawing/2010/main" val="0"/>
                        </a:ext>
                      </a:extLst>
                    </a:blip>
                    <a:srcRect l="24114" t="10270" r="-1"/>
                    <a:stretch/>
                  </pic:blipFill>
                  <pic:spPr bwMode="auto">
                    <a:xfrm>
                      <a:off x="0" y="0"/>
                      <a:ext cx="104394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B17">
        <w:t xml:space="preserve">If you’re 70.5 or older, you can make qualified charitable distributions (QCDs) from your IRA to your church, synod, and other WELS organizations without counting the distributions as income for federal </w:t>
      </w:r>
      <w:r>
        <w:t xml:space="preserve">income </w:t>
      </w:r>
      <w:r w:rsidRPr="00AB2B17">
        <w:t>tax purposes. WELS member Alan Kohlhaas says the process is “very smooth</w:t>
      </w:r>
      <w:r>
        <w:t>.”</w:t>
      </w:r>
      <w:r w:rsidRPr="00AB2B17">
        <w:t xml:space="preserve"> “One check sent directly to WELS from my IRA holder counts as part of the required minimum distribution, but no taxes are paid on the transfer. The </w:t>
      </w:r>
      <w:r w:rsidRPr="00AB2B17">
        <w:lastRenderedPageBreak/>
        <w:t>QCD also allows me to maximize the donation and use the standard deduction on my tax return.” Learn more at wels.net/qcd or by calling your local WELS Christian giving counselor at 800-827-5482.</w:t>
      </w:r>
    </w:p>
    <w:sectPr w:rsidR="0005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85"/>
    <w:rsid w:val="000512F9"/>
    <w:rsid w:val="00763149"/>
    <w:rsid w:val="007C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7A08"/>
  <w15:chartTrackingRefBased/>
  <w15:docId w15:val="{F19F353A-28A7-4AC4-8ED9-8C627B1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5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C15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58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C1585"/>
    <w:pPr>
      <w:spacing w:after="0" w:line="240" w:lineRule="auto"/>
    </w:pPr>
  </w:style>
  <w:style w:type="character" w:styleId="Hyperlink">
    <w:name w:val="Hyperlink"/>
    <w:rsid w:val="007C1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760f669f8356c30a064ebe314b8aba51">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42c28da816e6f4fde3fd3a8be4a4410f"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1649E4A-607C-4EEE-9DFA-2F606828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F77AF-396A-4A42-BB85-9B61628B6107}">
  <ds:schemaRefs>
    <ds:schemaRef ds:uri="http://schemas.microsoft.com/sharepoint/v3/contenttype/forms"/>
  </ds:schemaRefs>
</ds:datastoreItem>
</file>

<file path=customXml/itemProps3.xml><?xml version="1.0" encoding="utf-8"?>
<ds:datastoreItem xmlns:ds="http://schemas.openxmlformats.org/officeDocument/2006/customXml" ds:itemID="{E951E977-7F3D-4437-931E-397FE95DAAE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http://schemas.openxmlformats.org/package/2006/metadata/core-properties"/>
    <ds:schemaRef ds:uri="bdce1381-54c6-4e94-9768-2f8de58d8427"/>
    <ds:schemaRef ds:uri="3f8c7e68-76f5-47d8-a210-280a72972c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2017-02-24T16:32:00Z</dcterms:created>
  <dcterms:modified xsi:type="dcterms:W3CDTF">2017-02-24T16:34:00Z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